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2197">
      <w:pPr>
        <w:rPr>
          <w:color w:val="000000"/>
        </w:rPr>
      </w:pPr>
      <w:bookmarkStart w:id="0" w:name="_GoBack"/>
      <w:bookmarkEnd w:id="0"/>
      <w:r>
        <w:rPr>
          <w:color w:val="000000"/>
        </w:rPr>
        <w:t>LTM Meubles</w:t>
      </w:r>
    </w:p>
    <w:p w:rsidR="00000000" w:rsidRDefault="00C72197">
      <w:pPr>
        <w:rPr>
          <w:color w:val="000000"/>
        </w:rPr>
      </w:pPr>
      <w:r>
        <w:rPr>
          <w:color w:val="000000"/>
        </w:rPr>
        <w:t>Av. de Bel-Air 1</w:t>
      </w:r>
    </w:p>
    <w:p w:rsidR="00000000" w:rsidRDefault="00C72197">
      <w:pPr>
        <w:rPr>
          <w:color w:val="000000"/>
        </w:rPr>
      </w:pPr>
      <w:r>
        <w:rPr>
          <w:color w:val="000000"/>
        </w:rPr>
        <w:t>1814 La Tour-de-Peilz</w:t>
      </w: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  <w:r>
        <w:rPr>
          <w:color w:val="000000"/>
        </w:rPr>
        <w:t>La Tour-de-Peilz, le 1er octobre 2003</w:t>
      </w: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  <w:r>
        <w:rPr>
          <w:color w:val="000000"/>
        </w:rPr>
        <w:t>Gymnase de Burier</w:t>
      </w:r>
    </w:p>
    <w:p w:rsidR="00000000" w:rsidRDefault="00C72197">
      <w:pPr>
        <w:rPr>
          <w:color w:val="000000"/>
        </w:rPr>
      </w:pPr>
      <w:r>
        <w:rPr>
          <w:color w:val="000000"/>
        </w:rPr>
        <w:t>Rte de Chailly</w:t>
      </w:r>
    </w:p>
    <w:p w:rsidR="00000000" w:rsidRDefault="00C72197">
      <w:pPr>
        <w:rPr>
          <w:color w:val="000000"/>
        </w:rPr>
      </w:pPr>
      <w:r>
        <w:rPr>
          <w:color w:val="000000"/>
        </w:rPr>
        <w:t>1814 La Tour-de-Peilz</w:t>
      </w: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  <w:r>
        <w:rPr>
          <w:color w:val="000000"/>
        </w:rPr>
        <w:t>Facture n° 121’871.</w:t>
      </w:r>
    </w:p>
    <w:p w:rsidR="00000000" w:rsidRDefault="00C72197">
      <w:pPr>
        <w:rPr>
          <w:color w:val="000000"/>
        </w:rPr>
      </w:pPr>
      <w:r>
        <w:rPr>
          <w:color w:val="000000"/>
        </w:rPr>
        <w:t>Livraison du 01.09.03</w:t>
      </w: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  <w:r>
        <w:rPr>
          <w:color w:val="000000"/>
        </w:rPr>
        <w:t>Quantité Article Prix/unité Prix</w:t>
      </w: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  <w:r>
        <w:rPr>
          <w:color w:val="000000"/>
        </w:rPr>
        <w:t>25 Chaise</w:t>
      </w:r>
    </w:p>
    <w:p w:rsidR="00000000" w:rsidRDefault="00C72197">
      <w:pPr>
        <w:rPr>
          <w:color w:val="000000"/>
        </w:rPr>
      </w:pPr>
      <w:r>
        <w:rPr>
          <w:color w:val="000000"/>
        </w:rPr>
        <w:t>8 Table</w:t>
      </w:r>
    </w:p>
    <w:p w:rsidR="00000000" w:rsidRDefault="00C72197">
      <w:pPr>
        <w:rPr>
          <w:color w:val="000000"/>
        </w:rPr>
      </w:pPr>
      <w:r>
        <w:rPr>
          <w:color w:val="000000"/>
        </w:rPr>
        <w:t>6 Étagè</w:t>
      </w:r>
      <w:r>
        <w:rPr>
          <w:color w:val="000000"/>
        </w:rPr>
        <w:t>re (5 rayons)</w:t>
      </w:r>
    </w:p>
    <w:p w:rsidR="00000000" w:rsidRDefault="00C72197">
      <w:pPr>
        <w:rPr>
          <w:color w:val="000000"/>
        </w:rPr>
      </w:pPr>
      <w:r>
        <w:rPr>
          <w:color w:val="000000"/>
        </w:rPr>
        <w:t>10 Étagère (8 rayons)</w:t>
      </w:r>
    </w:p>
    <w:p w:rsidR="00000000" w:rsidRDefault="00C72197">
      <w:pPr>
        <w:rPr>
          <w:color w:val="000000"/>
        </w:rPr>
      </w:pPr>
      <w:r>
        <w:rPr>
          <w:color w:val="000000"/>
        </w:rPr>
        <w:t>5 Pupitre (double)</w:t>
      </w:r>
    </w:p>
    <w:p w:rsidR="00000000" w:rsidRDefault="00C72197">
      <w:pPr>
        <w:rPr>
          <w:color w:val="000000"/>
        </w:rPr>
      </w:pPr>
      <w:r>
        <w:rPr>
          <w:color w:val="000000"/>
        </w:rPr>
        <w:tab/>
      </w: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  <w:r>
        <w:rPr>
          <w:color w:val="000000"/>
        </w:rPr>
        <w:t>Total</w:t>
      </w: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  <w:r>
        <w:rPr>
          <w:color w:val="000000"/>
        </w:rPr>
        <w:t>Le Gérant :</w:t>
      </w: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  <w:r>
        <w:rPr>
          <w:color w:val="000000"/>
        </w:rPr>
        <w:t xml:space="preserve">Alain </w:t>
      </w:r>
      <w:proofErr w:type="spellStart"/>
      <w:r>
        <w:rPr>
          <w:color w:val="000000"/>
        </w:rPr>
        <w:t>Tiquaire</w:t>
      </w:r>
      <w:proofErr w:type="spellEnd"/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</w:p>
    <w:p w:rsidR="00000000" w:rsidRDefault="00C72197">
      <w:pPr>
        <w:rPr>
          <w:color w:val="000000"/>
        </w:rPr>
      </w:pPr>
      <w:r>
        <w:rPr>
          <w:color w:val="000000"/>
        </w:rPr>
        <w:t>Payable à 30 jours.</w:t>
      </w:r>
    </w:p>
    <w:p w:rsidR="00000000" w:rsidRDefault="00C72197">
      <w:r>
        <w:rPr>
          <w:color w:val="000000"/>
        </w:rPr>
        <w:t>Avec nos remerciements.</w:t>
      </w:r>
    </w:p>
    <w:sectPr w:rsidR="00000000">
      <w:footerReference w:type="default" r:id="rId7"/>
      <w:pgSz w:w="11901" w:h="16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2197">
      <w:r>
        <w:separator/>
      </w:r>
    </w:p>
  </w:endnote>
  <w:endnote w:type="continuationSeparator" w:id="0">
    <w:p w:rsidR="00000000" w:rsidRDefault="00C7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2197">
    <w:pPr>
      <w:pStyle w:val="Pieddepage"/>
    </w:pPr>
    <w:r>
      <w:rPr>
        <w:rFonts w:ascii="Times New Roman" w:eastAsia="Times New Roman" w:hAnsi="Times New Roman"/>
        <w:sz w:val="20"/>
      </w:rPr>
      <w:fldChar w:fldCharType="begin"/>
    </w:r>
    <w:r>
      <w:rPr>
        <w:rFonts w:ascii="Times New Roman" w:eastAsia="Times New Roman" w:hAnsi="Times New Roman"/>
        <w:sz w:val="20"/>
      </w:rPr>
      <w:instrText xml:space="preserve"> </w:instrText>
    </w:r>
    <w:r>
      <w:rPr>
        <w:rFonts w:ascii="Times New Roman" w:eastAsia="Times New Roman" w:hAnsi="Times New Roman"/>
        <w:sz w:val="20"/>
      </w:rPr>
      <w:instrText>FILENAME</w:instrText>
    </w:r>
    <w:r>
      <w:rPr>
        <w:rFonts w:ascii="Times New Roman" w:eastAsia="Times New Roman" w:hAnsi="Times New Roman"/>
        <w:sz w:val="20"/>
      </w:rPr>
      <w:instrText xml:space="preserve"> </w:instrText>
    </w:r>
    <w:r>
      <w:rPr>
        <w:rFonts w:ascii="Times New Roman" w:eastAsia="Times New Roman" w:hAnsi="Times New Roman"/>
        <w:sz w:val="20"/>
      </w:rPr>
      <w:fldChar w:fldCharType="separate"/>
    </w:r>
    <w:r>
      <w:rPr>
        <w:rFonts w:ascii="Times New Roman" w:eastAsia="Times New Roman" w:hAnsi="Times New Roman"/>
        <w:noProof/>
        <w:sz w:val="20"/>
      </w:rPr>
      <w:t>Leçon 2.2 Base</w:t>
    </w:r>
    <w:r>
      <w:rPr>
        <w:rFonts w:ascii="Times New Roman" w:eastAsia="Times New Roman" w:hAnsi="Times New Roman"/>
        <w:sz w:val="20"/>
      </w:rPr>
      <w:fldChar w:fldCharType="end"/>
    </w:r>
    <w:r>
      <w:t>/sv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2197">
      <w:r>
        <w:separator/>
      </w:r>
    </w:p>
  </w:footnote>
  <w:footnote w:type="continuationSeparator" w:id="0">
    <w:p w:rsidR="00000000" w:rsidRDefault="00C72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97"/>
    <w:rsid w:val="00C7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notedefin">
    <w:name w:val="endnote reference"/>
    <w:basedOn w:val="Policepardfaut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notedefin">
    <w:name w:val="endnote reference"/>
    <w:basedOn w:val="Policepardfaut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marbré chocolat prali, crème à la badiane</vt:lpstr>
    </vt:vector>
  </TitlesOfParts>
  <Company>Informatique pédagogique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marbré chocolat prali, crème à la badiane</dc:title>
  <dc:subject/>
  <dc:creator>Gymnase de Burier</dc:creator>
  <cp:keywords/>
  <cp:lastModifiedBy>OCI</cp:lastModifiedBy>
  <cp:revision>2</cp:revision>
  <cp:lastPrinted>2003-10-09T09:21:00Z</cp:lastPrinted>
  <dcterms:created xsi:type="dcterms:W3CDTF">2014-09-30T08:30:00Z</dcterms:created>
  <dcterms:modified xsi:type="dcterms:W3CDTF">2014-09-30T08:30:00Z</dcterms:modified>
</cp:coreProperties>
</file>